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C9F" w:rsidRDefault="00E00636" w:rsidP="00714C9F">
      <w:pPr>
        <w:pStyle w:val="NoSpacing"/>
        <w:rPr>
          <w:lang w:val="fr-CA"/>
        </w:rPr>
      </w:pPr>
      <w:bookmarkStart w:id="0" w:name="_GoBack"/>
      <w:bookmarkEnd w:id="0"/>
      <w:r>
        <w:rPr>
          <w:noProof/>
          <w:lang w:eastAsia="en-C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7891145</wp:posOffset>
            </wp:positionH>
            <wp:positionV relativeFrom="paragraph">
              <wp:posOffset>-445135</wp:posOffset>
            </wp:positionV>
            <wp:extent cx="1320967" cy="1181100"/>
            <wp:effectExtent l="0" t="0" r="0" b="0"/>
            <wp:wrapNone/>
            <wp:docPr id="7" name="Picture 7" descr="http://thumbs.gograph.com/gg616927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thumbs.gograph.com/gg6169277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967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F1" w:rsidRPr="00714C9F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E1918B7" wp14:editId="63D5F3AE">
                <wp:simplePos x="0" y="0"/>
                <wp:positionH relativeFrom="column">
                  <wp:posOffset>192405</wp:posOffset>
                </wp:positionH>
                <wp:positionV relativeFrom="paragraph">
                  <wp:posOffset>-168910</wp:posOffset>
                </wp:positionV>
                <wp:extent cx="7391400" cy="6000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14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4C9F" w:rsidRPr="00714C9F" w:rsidRDefault="00714C9F" w:rsidP="00714C9F">
                            <w:pPr>
                              <w:pStyle w:val="NoSpacing"/>
                              <w:rPr>
                                <w:rFonts w:ascii="Showcard Gothic" w:hAnsi="Showcard Gothic"/>
                                <w:sz w:val="56"/>
                                <w:szCs w:val="56"/>
                                <w:lang w:val="fr-CA"/>
                              </w:rPr>
                            </w:pPr>
                            <w:r w:rsidRPr="00714C9F">
                              <w:rPr>
                                <w:rFonts w:ascii="Showcard Gothic" w:hAnsi="Showcard Gothic"/>
                                <w:sz w:val="56"/>
                                <w:szCs w:val="56"/>
                                <w:lang w:val="fr-CA"/>
                              </w:rPr>
                              <w:t>Ma vie en photos – Grille d’évaluation</w:t>
                            </w:r>
                          </w:p>
                          <w:p w:rsidR="00714C9F" w:rsidRPr="00714C9F" w:rsidRDefault="00714C9F" w:rsidP="00714C9F">
                            <w:pPr>
                              <w:pStyle w:val="NoSpacing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.15pt;margin-top:-13.3pt;width:582pt;height:47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" strokecolor="white [3212]">
                <v:textbox>
                  <w:txbxContent>
                    <w:p w:rsidR="00714C9F" w:rsidRPr="00714C9F" w:rsidRDefault="00714C9F" w:rsidP="00714C9F">
                      <w:pPr>
                        <w:pStyle w:val="NoSpacing"/>
                        <w:rPr>
                          <w:rFonts w:ascii="Showcard Gothic" w:hAnsi="Showcard Gothic"/>
                          <w:sz w:val="56"/>
                          <w:szCs w:val="56"/>
                          <w:lang w:val="fr-CA"/>
                        </w:rPr>
                      </w:pPr>
                      <w:r w:rsidRPr="00714C9F">
                        <w:rPr>
                          <w:rFonts w:ascii="Showcard Gothic" w:hAnsi="Showcard Gothic"/>
                          <w:sz w:val="56"/>
                          <w:szCs w:val="56"/>
                          <w:lang w:val="fr-CA"/>
                        </w:rPr>
                        <w:t>Ma vie en photos – Grille d’évaluation</w:t>
                      </w:r>
                    </w:p>
                    <w:p w:rsidR="00714C9F" w:rsidRPr="00714C9F" w:rsidRDefault="00714C9F" w:rsidP="00714C9F">
                      <w:pPr>
                        <w:pStyle w:val="NoSpacing"/>
                        <w:rPr>
                          <w:lang w:val="fr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1A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21F233D4" wp14:editId="63BB08C8">
                <wp:simplePos x="0" y="0"/>
                <wp:positionH relativeFrom="column">
                  <wp:posOffset>125730</wp:posOffset>
                </wp:positionH>
                <wp:positionV relativeFrom="paragraph">
                  <wp:posOffset>-292735</wp:posOffset>
                </wp:positionV>
                <wp:extent cx="7534275" cy="8096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4275" cy="809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9.9pt;margin-top:-23.05pt;width:593.25pt;height:63.7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" fillcolor="white [3212]" strokecolor="black [3213]" strokeweight="2pt"/>
            </w:pict>
          </mc:Fallback>
        </mc:AlternateContent>
      </w:r>
    </w:p>
    <w:p w:rsidR="00714C9F" w:rsidRDefault="00714C9F" w:rsidP="00714C9F">
      <w:pPr>
        <w:pStyle w:val="NoSpacing"/>
        <w:rPr>
          <w:lang w:val="fr-CA"/>
        </w:rPr>
      </w:pPr>
    </w:p>
    <w:p w:rsidR="00714C9F" w:rsidRDefault="00714C9F" w:rsidP="00714C9F">
      <w:pPr>
        <w:pStyle w:val="NoSpacing"/>
        <w:rPr>
          <w:lang w:val="fr-CA"/>
        </w:rPr>
      </w:pPr>
    </w:p>
    <w:p w:rsidR="00714C9F" w:rsidRDefault="00714C9F" w:rsidP="00714C9F">
      <w:pPr>
        <w:pStyle w:val="NoSpacing"/>
        <w:rPr>
          <w:lang w:val="fr-CA"/>
        </w:rPr>
      </w:pPr>
    </w:p>
    <w:p w:rsidR="00714C9F" w:rsidRDefault="00714C9F" w:rsidP="00714C9F">
      <w:pPr>
        <w:pStyle w:val="NoSpacing"/>
        <w:rPr>
          <w:lang w:val="fr-CA"/>
        </w:rPr>
      </w:pPr>
    </w:p>
    <w:tbl>
      <w:tblPr>
        <w:tblStyle w:val="TableGrid"/>
        <w:tblW w:w="0" w:type="auto"/>
        <w:tblInd w:w="310" w:type="dxa"/>
        <w:tblLook w:val="04A0" w:firstRow="1" w:lastRow="0" w:firstColumn="1" w:lastColumn="0" w:noHBand="0" w:noVBand="1"/>
      </w:tblPr>
      <w:tblGrid>
        <w:gridCol w:w="2014"/>
        <w:gridCol w:w="2015"/>
        <w:gridCol w:w="2015"/>
        <w:gridCol w:w="2015"/>
        <w:gridCol w:w="2015"/>
        <w:gridCol w:w="2015"/>
        <w:gridCol w:w="2015"/>
      </w:tblGrid>
      <w:tr w:rsidR="00714C9F" w:rsidTr="00C51AF1">
        <w:tc>
          <w:tcPr>
            <w:tcW w:w="2014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 w:rsidRPr="00714C9F">
              <w:rPr>
                <w:b/>
                <w:lang w:val="fr-CA"/>
              </w:rPr>
              <w:t>Critères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 w:rsidRPr="00714C9F">
              <w:rPr>
                <w:b/>
                <w:lang w:val="fr-CA"/>
              </w:rPr>
              <w:t>Niveau 5 – 90-100%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 w:rsidRPr="00714C9F">
              <w:rPr>
                <w:b/>
                <w:lang w:val="fr-CA"/>
              </w:rPr>
              <w:t>Niveau 4 – 80-89%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 w:rsidRPr="00714C9F">
              <w:rPr>
                <w:b/>
                <w:lang w:val="fr-CA"/>
              </w:rPr>
              <w:t>Ni</w:t>
            </w:r>
            <w:r>
              <w:rPr>
                <w:b/>
                <w:lang w:val="fr-CA"/>
              </w:rPr>
              <w:t>veau 3 - 7</w:t>
            </w:r>
            <w:r w:rsidRPr="00714C9F">
              <w:rPr>
                <w:b/>
                <w:lang w:val="fr-CA"/>
              </w:rPr>
              <w:t>0-79%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 w:rsidRPr="00714C9F">
              <w:rPr>
                <w:b/>
                <w:lang w:val="fr-CA"/>
              </w:rPr>
              <w:t>Niveau 2 – 60-69%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 w:rsidRPr="00714C9F">
              <w:rPr>
                <w:b/>
                <w:lang w:val="fr-CA"/>
              </w:rPr>
              <w:t>Niveau 1 – 50-59%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jc w:val="center"/>
              <w:rPr>
                <w:b/>
                <w:lang w:val="fr-CA"/>
              </w:rPr>
            </w:pPr>
            <w:r>
              <w:rPr>
                <w:b/>
                <w:lang w:val="fr-CA"/>
              </w:rPr>
              <w:t>À refaire</w:t>
            </w:r>
          </w:p>
        </w:tc>
      </w:tr>
      <w:tr w:rsidR="00714C9F" w:rsidRPr="00E00636" w:rsidTr="00C51AF1">
        <w:tc>
          <w:tcPr>
            <w:tcW w:w="2014" w:type="dxa"/>
          </w:tcPr>
          <w:p w:rsidR="00714C9F" w:rsidRPr="00714C9F" w:rsidRDefault="00714C9F" w:rsidP="00714C9F">
            <w:pPr>
              <w:pStyle w:val="NoSpacing"/>
              <w:rPr>
                <w:b/>
                <w:sz w:val="18"/>
                <w:szCs w:val="18"/>
                <w:lang w:val="fr-CA"/>
              </w:rPr>
            </w:pPr>
            <w:r w:rsidRPr="00714C9F">
              <w:rPr>
                <w:b/>
                <w:sz w:val="18"/>
                <w:szCs w:val="18"/>
                <w:lang w:val="fr-CA"/>
              </w:rPr>
              <w:t>Connaissance et compréhension</w:t>
            </w:r>
          </w:p>
          <w:p w:rsidR="00714C9F" w:rsidRPr="00165EF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 w:rsidRPr="00165EFF">
              <w:rPr>
                <w:sz w:val="18"/>
                <w:szCs w:val="18"/>
                <w:lang w:val="fr-CA"/>
              </w:rPr>
              <w:t xml:space="preserve"> Verbs are conjugated properly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 w:rsidRPr="00714C9F">
              <w:rPr>
                <w:sz w:val="18"/>
                <w:szCs w:val="18"/>
              </w:rPr>
              <w:t xml:space="preserve"> Spelling is accurate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zéro à une faute de conjugaison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zéro à une faute d’orthographe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très peu de fautes de conjugaison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très peu de fautes d’orthographe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quelques fautes de conjugaison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quelques fautes d’orthographe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plusieurs fautes de conjugaison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plusieurs fautes d’orthographe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trop de fautes de conjugaison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trop de fautes d’orthographe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incompréhensible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ne montre aucune connaissance des temps de verbe</w:t>
            </w:r>
          </w:p>
        </w:tc>
      </w:tr>
      <w:tr w:rsidR="00714C9F" w:rsidRPr="00E00636" w:rsidTr="00C51AF1">
        <w:tc>
          <w:tcPr>
            <w:tcW w:w="2014" w:type="dxa"/>
          </w:tcPr>
          <w:p w:rsidR="00714C9F" w:rsidRPr="00714C9F" w:rsidRDefault="00714C9F" w:rsidP="00714C9F">
            <w:pPr>
              <w:pStyle w:val="NoSpacing"/>
              <w:rPr>
                <w:b/>
                <w:sz w:val="18"/>
                <w:szCs w:val="18"/>
                <w:lang w:val="fr-CA"/>
              </w:rPr>
            </w:pPr>
            <w:r w:rsidRPr="00714C9F">
              <w:rPr>
                <w:b/>
                <w:sz w:val="18"/>
                <w:szCs w:val="18"/>
                <w:lang w:val="fr-CA"/>
              </w:rPr>
              <w:t>Habiletés de la pensée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165EFF">
              <w:rPr>
                <w:sz w:val="18"/>
                <w:szCs w:val="18"/>
                <w:lang w:val="fr-CA"/>
              </w:rPr>
              <w:t>Imparfait and Passé composé are used appropriately in sentences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zéro à une faute de temps de verbe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très peu de fautes de temps de verbe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quelques fautes de temps de verbe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plusieurs fautes de temps de verbe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trop de fautes de temps de verbe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incompréhensible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les fautes de temps de verbe nuisent à la compréhension</w:t>
            </w:r>
          </w:p>
        </w:tc>
      </w:tr>
      <w:tr w:rsidR="00714C9F" w:rsidRPr="00714C9F" w:rsidTr="00C51AF1">
        <w:tc>
          <w:tcPr>
            <w:tcW w:w="2014" w:type="dxa"/>
          </w:tcPr>
          <w:p w:rsidR="00714C9F" w:rsidRPr="00714C9F" w:rsidRDefault="00714C9F" w:rsidP="00714C9F">
            <w:pPr>
              <w:pStyle w:val="NoSpacing"/>
              <w:rPr>
                <w:b/>
                <w:sz w:val="18"/>
                <w:szCs w:val="18"/>
              </w:rPr>
            </w:pPr>
            <w:r w:rsidRPr="00714C9F">
              <w:rPr>
                <w:b/>
                <w:sz w:val="18"/>
                <w:szCs w:val="18"/>
              </w:rPr>
              <w:t>Application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 w:rsidRPr="00714C9F">
              <w:rPr>
                <w:sz w:val="18"/>
                <w:szCs w:val="18"/>
              </w:rPr>
              <w:t xml:space="preserve"> Sentences are logical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 w:rsidRPr="00714C9F">
              <w:rPr>
                <w:sz w:val="18"/>
                <w:szCs w:val="18"/>
              </w:rPr>
              <w:t xml:space="preserve"> Key words are used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</w:t>
            </w:r>
            <w:r w:rsidRPr="00956387">
              <w:rPr>
                <w:sz w:val="18"/>
                <w:szCs w:val="18"/>
              </w:rPr>
              <w:t>obvious</w:t>
            </w:r>
            <w:r>
              <w:rPr>
                <w:sz w:val="18"/>
                <w:szCs w:val="18"/>
                <w:lang w:val="fr-CA"/>
              </w:rPr>
              <w:t xml:space="preserve"> effort and créativité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le projet est logique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les mots clés sont présents et appropriés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l’effort dépasse les attentes du projet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le projet est logique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les mots clés sont présents et appropriés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très bon effort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la plupart du projet est logique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plusieurs mots clés sont présents et appropriés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évidence d’un bon effort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la plupart du projet est logique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quelques mots clés sont présents et appropriés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un effort est évident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le projet manque de sens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peu de mots clés sont présents et appropriés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peu d’effort est évident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aucun sens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manque de mots clés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aucun effort</w:t>
            </w:r>
          </w:p>
        </w:tc>
      </w:tr>
      <w:tr w:rsidR="00714C9F" w:rsidRPr="00714C9F" w:rsidTr="00C51AF1">
        <w:tc>
          <w:tcPr>
            <w:tcW w:w="2014" w:type="dxa"/>
          </w:tcPr>
          <w:p w:rsidR="00714C9F" w:rsidRPr="00714C9F" w:rsidRDefault="00714C9F" w:rsidP="00714C9F">
            <w:pPr>
              <w:pStyle w:val="NoSpacing"/>
              <w:rPr>
                <w:b/>
                <w:sz w:val="18"/>
                <w:szCs w:val="18"/>
              </w:rPr>
            </w:pPr>
            <w:r w:rsidRPr="00714C9F">
              <w:rPr>
                <w:b/>
                <w:sz w:val="18"/>
                <w:szCs w:val="18"/>
              </w:rPr>
              <w:t>Communication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 w:rsidRPr="00714C9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Pronunciation</w:t>
            </w:r>
            <w:r w:rsidRPr="00714C9F">
              <w:rPr>
                <w:sz w:val="18"/>
                <w:szCs w:val="18"/>
              </w:rPr>
              <w:t xml:space="preserve"> is clear and easy to understand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 w:rsidRPr="00714C9F">
              <w:rPr>
                <w:sz w:val="18"/>
                <w:szCs w:val="18"/>
              </w:rPr>
              <w:t xml:space="preserve"> Grammar mistakes do not inhibit the understanding of the message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prononciation supérieure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message transmis clairement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un français impeccable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bonne prononciation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message transmis clairement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prononciation inférieure</w:t>
            </w:r>
          </w:p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message transmis assez clairement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difficile à comprendre la prononciation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difficile à comprendre le message</w:t>
            </w:r>
          </w:p>
        </w:tc>
        <w:tc>
          <w:tcPr>
            <w:tcW w:w="2015" w:type="dxa"/>
          </w:tcPr>
          <w:p w:rsid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trop de fautes de prononciation</w:t>
            </w:r>
          </w:p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trop difficile à comprendre le message</w:t>
            </w:r>
          </w:p>
        </w:tc>
        <w:tc>
          <w:tcPr>
            <w:tcW w:w="2015" w:type="dxa"/>
          </w:tcPr>
          <w:p w:rsidR="00714C9F" w:rsidRPr="00714C9F" w:rsidRDefault="00714C9F" w:rsidP="00714C9F">
            <w:pPr>
              <w:pStyle w:val="NoSpacing"/>
              <w:rPr>
                <w:sz w:val="18"/>
                <w:szCs w:val="18"/>
                <w:lang w:val="fr-CA"/>
              </w:rPr>
            </w:pPr>
            <w:r w:rsidRPr="00714C9F">
              <w:rPr>
                <w:sz w:val="18"/>
                <w:szCs w:val="18"/>
                <w:lang w:val="fr-CA"/>
              </w:rPr>
              <w:sym w:font="Wingdings" w:char="F09E"/>
            </w:r>
            <w:r>
              <w:rPr>
                <w:sz w:val="18"/>
                <w:szCs w:val="18"/>
                <w:lang w:val="fr-CA"/>
              </w:rPr>
              <w:t xml:space="preserve"> incompréhensible</w:t>
            </w:r>
          </w:p>
        </w:tc>
      </w:tr>
    </w:tbl>
    <w:p w:rsidR="00714C9F" w:rsidRPr="00714C9F" w:rsidRDefault="00165EFF" w:rsidP="00714C9F">
      <w:pPr>
        <w:pStyle w:val="NoSpacing"/>
        <w:rPr>
          <w:rFonts w:ascii="Berlin Sans FB Demi" w:hAnsi="Berlin Sans FB Demi"/>
          <w:b/>
          <w:lang w:val="fr-CA"/>
        </w:rPr>
      </w:pPr>
      <w:r>
        <w:rPr>
          <w:noProof/>
          <w:lang w:eastAsia="en-CA"/>
        </w:rPr>
        <w:drawing>
          <wp:anchor distT="0" distB="0" distL="114300" distR="114300" simplePos="0" relativeHeight="251662336" behindDoc="1" locked="0" layoutInCell="1" allowOverlap="1" wp14:anchorId="2EF86B36" wp14:editId="0B35B64F">
            <wp:simplePos x="0" y="0"/>
            <wp:positionH relativeFrom="column">
              <wp:posOffset>8583930</wp:posOffset>
            </wp:positionH>
            <wp:positionV relativeFrom="paragraph">
              <wp:posOffset>1311947</wp:posOffset>
            </wp:positionV>
            <wp:extent cx="514350" cy="554692"/>
            <wp:effectExtent l="0" t="0" r="0" b="0"/>
            <wp:wrapNone/>
            <wp:docPr id="6" name="Picture 6" descr="http://ec.l.thumbs.canstockphoto.com/canstock155729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c.l.thumbs.canstockphoto.com/canstock1557296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54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AF1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7AE721" wp14:editId="1F01E18A">
                <wp:simplePos x="0" y="0"/>
                <wp:positionH relativeFrom="column">
                  <wp:posOffset>7888605</wp:posOffset>
                </wp:positionH>
                <wp:positionV relativeFrom="paragraph">
                  <wp:posOffset>974090</wp:posOffset>
                </wp:positionV>
                <wp:extent cx="428625" cy="676275"/>
                <wp:effectExtent l="0" t="0" r="2857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8625" cy="6762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1.15pt,76.7pt" to="654.9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" strokecolor="black [3213]" strokeweight="1.5pt"/>
            </w:pict>
          </mc:Fallback>
        </mc:AlternateContent>
      </w:r>
      <w:r w:rsidR="00C51AF1">
        <w:rPr>
          <w:noProof/>
          <w:lang w:eastAsia="en-CA"/>
        </w:rPr>
        <w:drawing>
          <wp:anchor distT="0" distB="0" distL="114300" distR="114300" simplePos="0" relativeHeight="251660288" behindDoc="1" locked="0" layoutInCell="1" allowOverlap="1" wp14:anchorId="26362B0C" wp14:editId="071E42E1">
            <wp:simplePos x="0" y="0"/>
            <wp:positionH relativeFrom="column">
              <wp:posOffset>8164830</wp:posOffset>
            </wp:positionH>
            <wp:positionV relativeFrom="paragraph">
              <wp:posOffset>1250315</wp:posOffset>
            </wp:positionV>
            <wp:extent cx="419100" cy="619125"/>
            <wp:effectExtent l="0" t="0" r="0" b="9525"/>
            <wp:wrapNone/>
            <wp:docPr id="2" name="Picture 2" descr="http://images.clipartpanda.com/numbers-clipart-black-and-white-bTyEyA8T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numbers-clipart-black-and-white-bTyEyA8T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C9F">
        <w:rPr>
          <w:lang w:val="fr-CA"/>
        </w:rPr>
        <w:t xml:space="preserve">    </w:t>
      </w:r>
      <w:r w:rsidR="00714C9F" w:rsidRPr="00714C9F">
        <w:rPr>
          <w:rFonts w:ascii="Berlin Sans FB Demi" w:hAnsi="Berlin Sans FB Demi"/>
          <w:b/>
          <w:lang w:val="fr-CA"/>
        </w:rPr>
        <w:t>Commentaires :</w:t>
      </w:r>
      <w:r w:rsidR="00C51AF1" w:rsidRPr="00C51AF1">
        <w:rPr>
          <w:noProof/>
          <w:lang w:eastAsia="en-CA"/>
        </w:rPr>
        <w:t xml:space="preserve"> </w:t>
      </w:r>
    </w:p>
    <w:sectPr w:rsidR="00714C9F" w:rsidRPr="00714C9F" w:rsidSect="00714C9F">
      <w:pgSz w:w="15840" w:h="12240" w:orient="landscape"/>
      <w:pgMar w:top="1361" w:right="1021" w:bottom="1021" w:left="567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C9F"/>
    <w:rsid w:val="001565D7"/>
    <w:rsid w:val="00165EFF"/>
    <w:rsid w:val="002A6C1B"/>
    <w:rsid w:val="00714C9F"/>
    <w:rsid w:val="008A4BD6"/>
    <w:rsid w:val="00956387"/>
    <w:rsid w:val="00975D4D"/>
    <w:rsid w:val="009E6E08"/>
    <w:rsid w:val="00C51AF1"/>
    <w:rsid w:val="00E0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9F"/>
    <w:pPr>
      <w:spacing w:after="0" w:line="240" w:lineRule="auto"/>
    </w:pPr>
  </w:style>
  <w:style w:type="table" w:styleId="TableGrid">
    <w:name w:val="Table Grid"/>
    <w:basedOn w:val="TableNormal"/>
    <w:uiPriority w:val="59"/>
    <w:rsid w:val="0071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4C9F"/>
    <w:pPr>
      <w:spacing w:after="0" w:line="240" w:lineRule="auto"/>
    </w:pPr>
  </w:style>
  <w:style w:type="table" w:styleId="TableGrid">
    <w:name w:val="Table Grid"/>
    <w:basedOn w:val="TableNormal"/>
    <w:uiPriority w:val="59"/>
    <w:rsid w:val="00714C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4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4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Godson, Leslie</dc:creator>
  <cp:lastModifiedBy>Godson, Leslie</cp:lastModifiedBy>
  <cp:revision>5</cp:revision>
  <dcterms:created xsi:type="dcterms:W3CDTF">2015-04-02T16:26:00Z</dcterms:created>
  <dcterms:modified xsi:type="dcterms:W3CDTF">2015-04-02T19:30:00Z</dcterms:modified>
</cp:coreProperties>
</file>