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9F" w:rsidRPr="00770519" w:rsidRDefault="00770519" w:rsidP="00770519">
      <w:pPr>
        <w:pStyle w:val="NoSpacing"/>
        <w:rPr>
          <w:rFonts w:ascii="Engravers MT" w:hAnsi="Engravers MT"/>
          <w:sz w:val="36"/>
          <w:szCs w:val="36"/>
          <w:lang/>
        </w:rPr>
      </w:pPr>
      <w:r w:rsidRPr="00770519">
        <w:rPr>
          <w:rFonts w:ascii="Engravers MT" w:hAnsi="Engravers MT"/>
          <w:sz w:val="36"/>
          <w:szCs w:val="36"/>
          <w:lang/>
        </w:rPr>
        <w:t xml:space="preserve">9/11 Tourism: Security </w:t>
      </w:r>
      <w:proofErr w:type="gramStart"/>
      <w:r w:rsidRPr="00770519">
        <w:rPr>
          <w:rFonts w:ascii="Engravers MT" w:hAnsi="Engravers MT"/>
          <w:sz w:val="36"/>
          <w:szCs w:val="36"/>
          <w:lang/>
        </w:rPr>
        <w:t>At</w:t>
      </w:r>
      <w:proofErr w:type="gramEnd"/>
      <w:r w:rsidRPr="00770519">
        <w:rPr>
          <w:rFonts w:ascii="Engravers MT" w:hAnsi="Engravers MT"/>
          <w:sz w:val="36"/>
          <w:szCs w:val="36"/>
          <w:lang/>
        </w:rPr>
        <w:t xml:space="preserve"> Attractions Depends On Symbolism</w:t>
      </w:r>
    </w:p>
    <w:p w:rsidR="00770519" w:rsidRDefault="00770519" w:rsidP="00770519">
      <w:pPr>
        <w:pStyle w:val="NoSpacing"/>
        <w:rPr>
          <w:rFonts w:ascii="Cooper Black" w:hAnsi="Cooper Black"/>
          <w:sz w:val="36"/>
          <w:szCs w:val="36"/>
          <w:lang/>
        </w:rPr>
      </w:pPr>
    </w:p>
    <w:p w:rsidR="00770519" w:rsidRPr="00770519" w:rsidRDefault="00770519" w:rsidP="00770519">
      <w:pPr>
        <w:pStyle w:val="NoSpacing"/>
        <w:rPr>
          <w:rFonts w:ascii="Modern No. 20" w:hAnsi="Modern No. 20"/>
          <w:kern w:val="36"/>
          <w:sz w:val="36"/>
          <w:szCs w:val="36"/>
          <w:lang w:eastAsia="en-CA"/>
        </w:rPr>
      </w:pPr>
      <w:r w:rsidRPr="00770519">
        <w:rPr>
          <w:rFonts w:ascii="Modern No. 20" w:hAnsi="Modern No. 20"/>
          <w:kern w:val="36"/>
          <w:sz w:val="36"/>
          <w:szCs w:val="36"/>
          <w:lang w:eastAsia="en-CA"/>
        </w:rPr>
        <w:t xml:space="preserve">Welcoming Tourists in a Post-9/11 World </w:t>
      </w:r>
    </w:p>
    <w:p w:rsidR="00770519" w:rsidRPr="00770519" w:rsidRDefault="00770519" w:rsidP="00770519">
      <w:pPr>
        <w:pStyle w:val="NoSpacing"/>
        <w:rPr>
          <w:rFonts w:ascii="Trebuchet MS" w:hAnsi="Trebuchet MS"/>
          <w:lang w:eastAsia="en-CA"/>
        </w:rPr>
      </w:pPr>
      <w:r w:rsidRPr="00770519">
        <w:rPr>
          <w:rFonts w:ascii="Trebuchet MS" w:hAnsi="Trebuchet MS"/>
          <w:lang w:eastAsia="en-CA"/>
        </w:rPr>
        <w:t xml:space="preserve">Our tourism industry has been in a 10-year funk. Here's how to make the visa process safe and simple. </w:t>
      </w:r>
    </w:p>
    <w:p w:rsidR="00770519" w:rsidRDefault="00770519" w:rsidP="00770519">
      <w:pPr>
        <w:pStyle w:val="NoSpacing"/>
        <w:rPr>
          <w:rFonts w:ascii="Cooper Black" w:hAnsi="Cooper Black"/>
          <w:sz w:val="36"/>
          <w:szCs w:val="36"/>
          <w:lang/>
        </w:rPr>
      </w:pPr>
    </w:p>
    <w:p w:rsidR="00770519" w:rsidRPr="00770519" w:rsidRDefault="00770519" w:rsidP="00770519">
      <w:pPr>
        <w:pStyle w:val="NoSpacing"/>
        <w:rPr>
          <w:rFonts w:ascii="Kartika" w:hAnsi="Kartika" w:cs="Kartika"/>
          <w:sz w:val="36"/>
          <w:szCs w:val="36"/>
          <w:lang w:eastAsia="en-CA"/>
        </w:rPr>
      </w:pPr>
      <w:hyperlink r:id="rId4" w:tooltip="Permanent Link to New York’s 9/11 Tourism Strategy" w:history="1">
        <w:r w:rsidRPr="00770519">
          <w:rPr>
            <w:rFonts w:ascii="Kartika" w:hAnsi="Kartika" w:cs="Kartika"/>
            <w:sz w:val="36"/>
            <w:szCs w:val="36"/>
            <w:lang w:eastAsia="en-CA"/>
          </w:rPr>
          <w:t>New York’s 9/11 Tourism Strategy</w:t>
        </w:r>
      </w:hyperlink>
    </w:p>
    <w:p w:rsidR="00770519" w:rsidRPr="00770519" w:rsidRDefault="00770519" w:rsidP="00770519">
      <w:pPr>
        <w:pStyle w:val="NoSpacing"/>
        <w:rPr>
          <w:sz w:val="18"/>
          <w:szCs w:val="18"/>
          <w:lang w:eastAsia="en-CA"/>
        </w:rPr>
      </w:pPr>
      <w:r w:rsidRPr="00770519">
        <w:rPr>
          <w:sz w:val="18"/>
          <w:szCs w:val="18"/>
          <w:lang w:eastAsia="en-CA"/>
        </w:rPr>
        <w:t xml:space="preserve">Aug 15, 2011 8:06 - By: </w:t>
      </w:r>
      <w:hyperlink r:id="rId5" w:tooltip="Posts by P. Ling" w:history="1">
        <w:r w:rsidRPr="00770519">
          <w:rPr>
            <w:color w:val="318EC7"/>
            <w:sz w:val="18"/>
            <w:lang w:eastAsia="en-CA"/>
          </w:rPr>
          <w:t>P. Ling</w:t>
        </w:r>
      </w:hyperlink>
    </w:p>
    <w:p w:rsidR="00770519" w:rsidRPr="00770519" w:rsidRDefault="00770519" w:rsidP="00770519">
      <w:pPr>
        <w:pStyle w:val="NoSpacing"/>
        <w:rPr>
          <w:sz w:val="24"/>
          <w:szCs w:val="24"/>
          <w:lang w:eastAsia="en-CA"/>
        </w:rPr>
      </w:pPr>
      <w:r w:rsidRPr="00770519">
        <w:rPr>
          <w:sz w:val="24"/>
          <w:szCs w:val="24"/>
          <w:lang w:eastAsia="en-CA"/>
        </w:rPr>
        <w:t xml:space="preserve">The main story on September 11 and 12, 2011 will be the dedication and opening of the 9/11 Memorial and Museum. But a side-story that’s likely to be just as big is how Lower Manhattan is finally back in business after the </w:t>
      </w:r>
      <w:proofErr w:type="spellStart"/>
      <w:r w:rsidRPr="00770519">
        <w:rPr>
          <w:sz w:val="24"/>
          <w:szCs w:val="24"/>
          <w:lang w:eastAsia="en-CA"/>
        </w:rPr>
        <w:t>lost</w:t>
      </w:r>
      <w:proofErr w:type="spellEnd"/>
      <w:r w:rsidRPr="00770519">
        <w:rPr>
          <w:sz w:val="24"/>
          <w:szCs w:val="24"/>
          <w:lang w:eastAsia="en-CA"/>
        </w:rPr>
        <w:t xml:space="preserve"> decade, with millions of visitors and tourists making their way towards </w:t>
      </w:r>
      <w:hyperlink r:id="rId6" w:history="1">
        <w:r w:rsidRPr="00770519">
          <w:rPr>
            <w:sz w:val="24"/>
            <w:szCs w:val="24"/>
            <w:lang w:eastAsia="en-CA"/>
          </w:rPr>
          <w:t>Ground Zero</w:t>
        </w:r>
      </w:hyperlink>
      <w:r w:rsidRPr="00770519">
        <w:rPr>
          <w:sz w:val="24"/>
          <w:szCs w:val="24"/>
          <w:lang w:eastAsia="en-CA"/>
        </w:rPr>
        <w:t>.</w:t>
      </w:r>
    </w:p>
    <w:p w:rsidR="00770519" w:rsidRPr="00770519" w:rsidRDefault="00770519" w:rsidP="00770519">
      <w:pPr>
        <w:spacing w:before="100" w:beforeAutospacing="1" w:after="100" w:afterAutospacing="1" w:line="271" w:lineRule="atLeast"/>
        <w:outlineLvl w:val="1"/>
        <w:rPr>
          <w:rFonts w:ascii="Arial" w:eastAsia="Times New Roman" w:hAnsi="Arial" w:cs="Arial"/>
          <w:b/>
          <w:bCs/>
          <w:color w:val="333333"/>
          <w:sz w:val="21"/>
          <w:szCs w:val="21"/>
          <w:lang w:eastAsia="en-CA"/>
        </w:rPr>
      </w:pPr>
      <w:r w:rsidRPr="00770519">
        <w:rPr>
          <w:rFonts w:ascii="Georgia" w:eastAsia="Times New Roman" w:hAnsi="Georgia" w:cs="Arial"/>
          <w:b/>
          <w:bCs/>
          <w:color w:val="333333"/>
          <w:kern w:val="36"/>
          <w:sz w:val="56"/>
          <w:szCs w:val="56"/>
          <w:lang w:eastAsia="en-CA"/>
        </w:rPr>
        <w:t xml:space="preserve">International tourism to pass pre-9/11 levels </w:t>
      </w:r>
      <w:r w:rsidRPr="00770519">
        <w:rPr>
          <w:rFonts w:ascii="Arial" w:eastAsia="Times New Roman" w:hAnsi="Arial" w:cs="Arial"/>
          <w:b/>
          <w:bCs/>
          <w:color w:val="333333"/>
          <w:sz w:val="21"/>
          <w:szCs w:val="21"/>
          <w:lang w:eastAsia="en-CA"/>
        </w:rPr>
        <w:t xml:space="preserve">U.S. collected a record $107.4 billion in travel receipts in 2006 </w:t>
      </w:r>
    </w:p>
    <w:p w:rsidR="00770519" w:rsidRDefault="00770519" w:rsidP="00770519">
      <w:pPr>
        <w:pStyle w:val="NoSpacing"/>
        <w:rPr>
          <w:rFonts w:ascii="Impact" w:hAnsi="Impact"/>
          <w:sz w:val="36"/>
          <w:szCs w:val="36"/>
          <w:lang w:val="en-US"/>
        </w:rPr>
      </w:pPr>
    </w:p>
    <w:p w:rsidR="00770519" w:rsidRDefault="00770519" w:rsidP="00770519">
      <w:pPr>
        <w:pStyle w:val="NoSpacing"/>
        <w:rPr>
          <w:rFonts w:ascii="Impact" w:hAnsi="Impact"/>
          <w:sz w:val="36"/>
          <w:szCs w:val="36"/>
          <w:lang w:val="en-US"/>
        </w:rPr>
      </w:pPr>
      <w:r w:rsidRPr="00770519">
        <w:rPr>
          <w:rFonts w:ascii="Impact" w:hAnsi="Impact"/>
          <w:sz w:val="36"/>
          <w:szCs w:val="36"/>
          <w:lang w:val="en-US"/>
        </w:rPr>
        <w:t>9/11 Memorial: Ground Zero as Dark Tourist Site</w:t>
      </w:r>
    </w:p>
    <w:p w:rsidR="00770519" w:rsidRDefault="00770519" w:rsidP="00770519">
      <w:pPr>
        <w:pStyle w:val="NoSpacing"/>
        <w:rPr>
          <w:rFonts w:ascii="Impact" w:hAnsi="Impact"/>
          <w:sz w:val="36"/>
          <w:szCs w:val="36"/>
          <w:lang w:val="en-US"/>
        </w:rPr>
      </w:pPr>
    </w:p>
    <w:p w:rsidR="00770519" w:rsidRPr="00770519" w:rsidRDefault="00770519" w:rsidP="00770519">
      <w:pPr>
        <w:spacing w:before="120" w:after="120" w:line="210" w:lineRule="atLeast"/>
        <w:ind w:left="240" w:right="240"/>
        <w:jc w:val="center"/>
        <w:rPr>
          <w:rFonts w:ascii="Verdana" w:eastAsia="Times New Roman" w:hAnsi="Verdana" w:cs="Times New Roman"/>
          <w:color w:val="444444"/>
          <w:sz w:val="40"/>
          <w:szCs w:val="40"/>
          <w:lang w:eastAsia="en-CA"/>
        </w:rPr>
      </w:pPr>
      <w:r w:rsidRPr="00770519">
        <w:rPr>
          <w:rFonts w:ascii="Verdana" w:eastAsia="Times New Roman" w:hAnsi="Verdana" w:cs="Times New Roman"/>
          <w:b/>
          <w:bCs/>
          <w:color w:val="444444"/>
          <w:sz w:val="40"/>
          <w:szCs w:val="40"/>
          <w:lang w:eastAsia="en-CA"/>
        </w:rPr>
        <w:t>U.S. TRAVEL AND TOURISM EXPORTS REBOUND FROM 9/11 DECLINE</w:t>
      </w:r>
    </w:p>
    <w:p w:rsidR="00770519" w:rsidRPr="00770519" w:rsidRDefault="00770519" w:rsidP="00770519">
      <w:pPr>
        <w:spacing w:before="120" w:after="120" w:line="210" w:lineRule="atLeast"/>
        <w:ind w:left="240" w:right="240"/>
        <w:jc w:val="center"/>
        <w:rPr>
          <w:rFonts w:ascii="Verdana" w:eastAsia="Times New Roman" w:hAnsi="Verdana" w:cs="Times New Roman"/>
          <w:color w:val="444444"/>
          <w:sz w:val="17"/>
          <w:szCs w:val="17"/>
          <w:lang w:eastAsia="en-CA"/>
        </w:rPr>
      </w:pPr>
      <w:r w:rsidRPr="00770519">
        <w:rPr>
          <w:rFonts w:ascii="Verdana" w:eastAsia="Times New Roman" w:hAnsi="Verdana" w:cs="Times New Roman"/>
          <w:b/>
          <w:bCs/>
          <w:i/>
          <w:iCs/>
          <w:color w:val="444444"/>
          <w:sz w:val="17"/>
          <w:szCs w:val="17"/>
          <w:lang w:eastAsia="en-CA"/>
        </w:rPr>
        <w:t xml:space="preserve">International Visitors Spent More in 2006 </w:t>
      </w:r>
      <w:proofErr w:type="gramStart"/>
      <w:r w:rsidRPr="00770519">
        <w:rPr>
          <w:rFonts w:ascii="Verdana" w:eastAsia="Times New Roman" w:hAnsi="Verdana" w:cs="Times New Roman"/>
          <w:b/>
          <w:bCs/>
          <w:i/>
          <w:iCs/>
          <w:color w:val="444444"/>
          <w:sz w:val="17"/>
          <w:szCs w:val="17"/>
          <w:lang w:eastAsia="en-CA"/>
        </w:rPr>
        <w:t>Than</w:t>
      </w:r>
      <w:proofErr w:type="gramEnd"/>
      <w:r w:rsidRPr="00770519">
        <w:rPr>
          <w:rFonts w:ascii="Verdana" w:eastAsia="Times New Roman" w:hAnsi="Verdana" w:cs="Times New Roman"/>
          <w:b/>
          <w:bCs/>
          <w:i/>
          <w:iCs/>
          <w:color w:val="444444"/>
          <w:sz w:val="17"/>
          <w:szCs w:val="17"/>
          <w:lang w:eastAsia="en-CA"/>
        </w:rPr>
        <w:t xml:space="preserve"> Ever Before </w:t>
      </w:r>
    </w:p>
    <w:p w:rsidR="00770519" w:rsidRDefault="00770519" w:rsidP="00770519">
      <w:pPr>
        <w:pStyle w:val="NoSpacing"/>
        <w:rPr>
          <w:rFonts w:ascii="Impact" w:hAnsi="Impact"/>
          <w:sz w:val="36"/>
          <w:szCs w:val="36"/>
        </w:rPr>
      </w:pPr>
    </w:p>
    <w:p w:rsidR="00770519" w:rsidRDefault="00770519" w:rsidP="00770519">
      <w:pPr>
        <w:pStyle w:val="NoSpacing"/>
        <w:rPr>
          <w:rFonts w:ascii="Tahoma" w:hAnsi="Tahoma" w:cs="Tahoma"/>
          <w:sz w:val="36"/>
          <w:szCs w:val="36"/>
        </w:rPr>
      </w:pPr>
      <w:r w:rsidRPr="00194D2C">
        <w:rPr>
          <w:rFonts w:ascii="Tahoma" w:hAnsi="Tahoma" w:cs="Tahoma"/>
          <w:sz w:val="36"/>
          <w:szCs w:val="36"/>
        </w:rPr>
        <w:t>Post-9/11, Tourism Is Back...And 9/11 Tourism Is Kicking</w:t>
      </w:r>
    </w:p>
    <w:p w:rsidR="00194D2C" w:rsidRPr="00194D2C" w:rsidRDefault="00194D2C" w:rsidP="00770519">
      <w:pPr>
        <w:pStyle w:val="NoSpacing"/>
      </w:pPr>
      <w:r w:rsidRPr="00194D2C">
        <w:t xml:space="preserve">In the immediate aftermath of </w:t>
      </w:r>
      <w:hyperlink r:id="rId7" w:history="1">
        <w:r w:rsidRPr="00194D2C">
          <w:rPr>
            <w:rStyle w:val="Hyperlink"/>
            <w:color w:val="auto"/>
          </w:rPr>
          <w:t>9/11</w:t>
        </w:r>
      </w:hyperlink>
      <w:r w:rsidRPr="00194D2C">
        <w:t xml:space="preserve">, NYC lost $323.7 million in tourism revenue as visitors scared of another attack left Times Square an empty shell of the soulless shell it usually is. But last year, the city's tourism industry had rebounded so much that </w:t>
      </w:r>
      <w:hyperlink r:id="rId8" w:history="1">
        <w:r w:rsidRPr="00194D2C">
          <w:rPr>
            <w:rStyle w:val="Hyperlink"/>
            <w:color w:val="auto"/>
          </w:rPr>
          <w:t>it was expected</w:t>
        </w:r>
      </w:hyperlink>
      <w:r w:rsidRPr="00194D2C">
        <w:t xml:space="preserve"> to hit a record number. As it turns out, we exceeded those expectations: </w:t>
      </w:r>
      <w:hyperlink r:id="rId9" w:tgtFrame="_blank" w:tooltip="Opens in a new window" w:history="1">
        <w:r w:rsidRPr="00194D2C">
          <w:rPr>
            <w:rStyle w:val="Hyperlink"/>
            <w:color w:val="auto"/>
          </w:rPr>
          <w:t>more than 48.8 million people</w:t>
        </w:r>
      </w:hyperlink>
      <w:r w:rsidRPr="00194D2C">
        <w:t xml:space="preserve"> visited NYC last year, spending $31.4 billion on our hot dogs, subways and </w:t>
      </w:r>
      <w:hyperlink r:id="rId10" w:history="1">
        <w:r w:rsidRPr="00194D2C">
          <w:rPr>
            <w:rStyle w:val="Hyperlink"/>
            <w:color w:val="auto"/>
          </w:rPr>
          <w:t>hugs</w:t>
        </w:r>
      </w:hyperlink>
      <w:r w:rsidRPr="00194D2C">
        <w:t>. And a shadow industry of 9/11 tourism seems to have grown out of that as a result.</w:t>
      </w:r>
    </w:p>
    <w:p w:rsidR="00194D2C" w:rsidRDefault="00194D2C" w:rsidP="00770519">
      <w:pPr>
        <w:pStyle w:val="NoSpacing"/>
      </w:pPr>
    </w:p>
    <w:p w:rsidR="00194D2C" w:rsidRDefault="00194D2C" w:rsidP="00194D2C">
      <w:pPr>
        <w:pStyle w:val="NoSpacing"/>
        <w:ind w:left="720" w:firstLine="720"/>
        <w:rPr>
          <w:rFonts w:ascii="Times" w:hAnsi="Times"/>
          <w:b/>
          <w:bCs/>
          <w:sz w:val="36"/>
          <w:szCs w:val="36"/>
        </w:rPr>
      </w:pPr>
      <w:r w:rsidRPr="00194D2C">
        <w:rPr>
          <w:rFonts w:ascii="Times" w:hAnsi="Times"/>
          <w:b/>
          <w:bCs/>
          <w:sz w:val="36"/>
          <w:szCs w:val="36"/>
        </w:rPr>
        <w:t>9-11 Still Hurting European Tourism</w:t>
      </w:r>
    </w:p>
    <w:p w:rsidR="00194D2C" w:rsidRDefault="00194D2C" w:rsidP="00770519">
      <w:pPr>
        <w:pStyle w:val="NoSpacing"/>
        <w:rPr>
          <w:rFonts w:ascii="Tw Cen MT" w:hAnsi="Tw Cen MT"/>
          <w:color w:val="000000"/>
          <w:sz w:val="44"/>
          <w:szCs w:val="44"/>
          <w:lang/>
        </w:rPr>
      </w:pPr>
    </w:p>
    <w:p w:rsidR="00194D2C" w:rsidRPr="00194D2C" w:rsidRDefault="00194D2C" w:rsidP="00770519">
      <w:pPr>
        <w:pStyle w:val="NoSpacing"/>
        <w:rPr>
          <w:rFonts w:ascii="Tahoma" w:hAnsi="Tahoma" w:cs="Tahoma"/>
          <w:sz w:val="36"/>
          <w:szCs w:val="36"/>
        </w:rPr>
      </w:pPr>
      <w:r w:rsidRPr="00194D2C">
        <w:rPr>
          <w:rFonts w:ascii="Tw Cen MT" w:hAnsi="Tw Cen MT"/>
          <w:color w:val="000000"/>
          <w:sz w:val="44"/>
          <w:szCs w:val="44"/>
          <w:lang/>
        </w:rPr>
        <w:t>Post-9/11 travel regulations have hurt tourism, cost jobs</w:t>
      </w:r>
      <w:r w:rsidRPr="00194D2C">
        <w:rPr>
          <w:rFonts w:ascii="Tw Cen MT" w:hAnsi="Tw Cen MT"/>
          <w:color w:val="000000"/>
          <w:sz w:val="44"/>
          <w:szCs w:val="44"/>
          <w:lang/>
        </w:rPr>
        <w:br/>
      </w:r>
      <w:r>
        <w:rPr>
          <w:color w:val="000000"/>
          <w:lang/>
        </w:rPr>
        <w:br/>
      </w:r>
    </w:p>
    <w:sectPr w:rsidR="00194D2C" w:rsidRPr="00194D2C" w:rsidSect="005D2789">
      <w:pgSz w:w="12240" w:h="15840"/>
      <w:pgMar w:top="1021" w:right="1021"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artika">
    <w:panose1 w:val="02020503030404060203"/>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70519"/>
    <w:rsid w:val="00194D2C"/>
    <w:rsid w:val="005D2789"/>
    <w:rsid w:val="00770519"/>
    <w:rsid w:val="0084309F"/>
    <w:rsid w:val="00994B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9F"/>
  </w:style>
  <w:style w:type="paragraph" w:styleId="Heading2">
    <w:name w:val="heading 2"/>
    <w:basedOn w:val="Normal"/>
    <w:link w:val="Heading2Char"/>
    <w:uiPriority w:val="9"/>
    <w:qFormat/>
    <w:rsid w:val="00770519"/>
    <w:pPr>
      <w:spacing w:after="225" w:line="240" w:lineRule="auto"/>
      <w:outlineLvl w:val="1"/>
    </w:pPr>
    <w:rPr>
      <w:rFonts w:ascii="Times New Roman" w:eastAsia="Times New Roman" w:hAnsi="Times New Roman" w:cs="Times New Roman"/>
      <w:b/>
      <w:bCs/>
      <w:sz w:val="23"/>
      <w:szCs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519"/>
    <w:pPr>
      <w:spacing w:after="0" w:line="240" w:lineRule="auto"/>
    </w:pPr>
  </w:style>
  <w:style w:type="character" w:customStyle="1" w:styleId="Heading2Char">
    <w:name w:val="Heading 2 Char"/>
    <w:basedOn w:val="DefaultParagraphFont"/>
    <w:link w:val="Heading2"/>
    <w:uiPriority w:val="9"/>
    <w:rsid w:val="00770519"/>
    <w:rPr>
      <w:rFonts w:ascii="Times New Roman" w:eastAsia="Times New Roman" w:hAnsi="Times New Roman" w:cs="Times New Roman"/>
      <w:b/>
      <w:bCs/>
      <w:sz w:val="23"/>
      <w:szCs w:val="23"/>
      <w:lang w:eastAsia="en-CA"/>
    </w:rPr>
  </w:style>
  <w:style w:type="character" w:styleId="Hyperlink">
    <w:name w:val="Hyperlink"/>
    <w:basedOn w:val="DefaultParagraphFont"/>
    <w:uiPriority w:val="99"/>
    <w:semiHidden/>
    <w:unhideWhenUsed/>
    <w:rsid w:val="00770519"/>
    <w:rPr>
      <w:strike w:val="0"/>
      <w:dstrike w:val="0"/>
      <w:color w:val="318EC7"/>
      <w:u w:val="none"/>
      <w:effect w:val="none"/>
    </w:rPr>
  </w:style>
  <w:style w:type="paragraph" w:styleId="NormalWeb">
    <w:name w:val="Normal (Web)"/>
    <w:basedOn w:val="Normal"/>
    <w:uiPriority w:val="99"/>
    <w:semiHidden/>
    <w:unhideWhenUsed/>
    <w:rsid w:val="0077051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ate-author">
    <w:name w:val="date-author"/>
    <w:basedOn w:val="Normal"/>
    <w:rsid w:val="007705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70519"/>
    <w:rPr>
      <w:b/>
      <w:bCs/>
    </w:rPr>
  </w:style>
  <w:style w:type="character" w:styleId="Emphasis">
    <w:name w:val="Emphasis"/>
    <w:basedOn w:val="DefaultParagraphFont"/>
    <w:uiPriority w:val="20"/>
    <w:qFormat/>
    <w:rsid w:val="00770519"/>
    <w:rPr>
      <w:i/>
      <w:iCs/>
    </w:rPr>
  </w:style>
</w:styles>
</file>

<file path=word/webSettings.xml><?xml version="1.0" encoding="utf-8"?>
<w:webSettings xmlns:r="http://schemas.openxmlformats.org/officeDocument/2006/relationships" xmlns:w="http://schemas.openxmlformats.org/wordprocessingml/2006/main">
  <w:divs>
    <w:div w:id="558635003">
      <w:bodyDiv w:val="1"/>
      <w:marLeft w:val="0"/>
      <w:marRight w:val="0"/>
      <w:marTop w:val="0"/>
      <w:marBottom w:val="0"/>
      <w:divBdr>
        <w:top w:val="none" w:sz="0" w:space="0" w:color="auto"/>
        <w:left w:val="none" w:sz="0" w:space="0" w:color="auto"/>
        <w:bottom w:val="none" w:sz="0" w:space="0" w:color="auto"/>
        <w:right w:val="none" w:sz="0" w:space="0" w:color="auto"/>
      </w:divBdr>
      <w:divsChild>
        <w:div w:id="1710253224">
          <w:marLeft w:val="0"/>
          <w:marRight w:val="0"/>
          <w:marTop w:val="0"/>
          <w:marBottom w:val="0"/>
          <w:divBdr>
            <w:top w:val="none" w:sz="0" w:space="0" w:color="auto"/>
            <w:left w:val="none" w:sz="0" w:space="0" w:color="auto"/>
            <w:bottom w:val="none" w:sz="0" w:space="0" w:color="auto"/>
            <w:right w:val="none" w:sz="0" w:space="0" w:color="auto"/>
          </w:divBdr>
          <w:divsChild>
            <w:div w:id="1950775661">
              <w:marLeft w:val="30"/>
              <w:marRight w:val="30"/>
              <w:marTop w:val="0"/>
              <w:marBottom w:val="0"/>
              <w:divBdr>
                <w:top w:val="none" w:sz="0" w:space="0" w:color="auto"/>
                <w:left w:val="none" w:sz="0" w:space="0" w:color="auto"/>
                <w:bottom w:val="none" w:sz="0" w:space="0" w:color="auto"/>
                <w:right w:val="none" w:sz="0" w:space="0" w:color="auto"/>
              </w:divBdr>
              <w:divsChild>
                <w:div w:id="902718724">
                  <w:marLeft w:val="0"/>
                  <w:marRight w:val="0"/>
                  <w:marTop w:val="0"/>
                  <w:marBottom w:val="0"/>
                  <w:divBdr>
                    <w:top w:val="none" w:sz="0" w:space="0" w:color="auto"/>
                    <w:left w:val="none" w:sz="0" w:space="0" w:color="auto"/>
                    <w:bottom w:val="none" w:sz="0" w:space="0" w:color="auto"/>
                    <w:right w:val="none" w:sz="0" w:space="0" w:color="auto"/>
                  </w:divBdr>
                  <w:divsChild>
                    <w:div w:id="16463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6227">
      <w:bodyDiv w:val="1"/>
      <w:marLeft w:val="0"/>
      <w:marRight w:val="0"/>
      <w:marTop w:val="0"/>
      <w:marBottom w:val="0"/>
      <w:divBdr>
        <w:top w:val="none" w:sz="0" w:space="0" w:color="auto"/>
        <w:left w:val="none" w:sz="0" w:space="0" w:color="auto"/>
        <w:bottom w:val="none" w:sz="0" w:space="0" w:color="auto"/>
        <w:right w:val="none" w:sz="0" w:space="0" w:color="auto"/>
      </w:divBdr>
      <w:divsChild>
        <w:div w:id="1441295375">
          <w:marLeft w:val="0"/>
          <w:marRight w:val="0"/>
          <w:marTop w:val="0"/>
          <w:marBottom w:val="0"/>
          <w:divBdr>
            <w:top w:val="none" w:sz="0" w:space="0" w:color="auto"/>
            <w:left w:val="none" w:sz="0" w:space="0" w:color="auto"/>
            <w:bottom w:val="none" w:sz="0" w:space="0" w:color="auto"/>
            <w:right w:val="none" w:sz="0" w:space="0" w:color="auto"/>
          </w:divBdr>
          <w:divsChild>
            <w:div w:id="382561697">
              <w:marLeft w:val="0"/>
              <w:marRight w:val="0"/>
              <w:marTop w:val="0"/>
              <w:marBottom w:val="0"/>
              <w:divBdr>
                <w:top w:val="single" w:sz="6" w:space="0" w:color="CCCCCC"/>
                <w:left w:val="single" w:sz="6" w:space="0" w:color="CCCCCC"/>
                <w:bottom w:val="single" w:sz="6" w:space="0" w:color="CCCCCC"/>
                <w:right w:val="single" w:sz="6" w:space="0" w:color="CCCCCC"/>
              </w:divBdr>
              <w:divsChild>
                <w:div w:id="1929924417">
                  <w:marLeft w:val="0"/>
                  <w:marRight w:val="0"/>
                  <w:marTop w:val="0"/>
                  <w:marBottom w:val="0"/>
                  <w:divBdr>
                    <w:top w:val="none" w:sz="0" w:space="0" w:color="auto"/>
                    <w:left w:val="none" w:sz="0" w:space="0" w:color="auto"/>
                    <w:bottom w:val="none" w:sz="0" w:space="0" w:color="auto"/>
                    <w:right w:val="none" w:sz="0" w:space="0" w:color="auto"/>
                  </w:divBdr>
                  <w:divsChild>
                    <w:div w:id="107746071">
                      <w:marLeft w:val="0"/>
                      <w:marRight w:val="0"/>
                      <w:marTop w:val="0"/>
                      <w:marBottom w:val="0"/>
                      <w:divBdr>
                        <w:top w:val="none" w:sz="0" w:space="0" w:color="auto"/>
                        <w:left w:val="none" w:sz="0" w:space="0" w:color="auto"/>
                        <w:bottom w:val="none" w:sz="0" w:space="0" w:color="auto"/>
                        <w:right w:val="none" w:sz="0" w:space="0" w:color="auto"/>
                      </w:divBdr>
                      <w:divsChild>
                        <w:div w:id="2137261186">
                          <w:marLeft w:val="0"/>
                          <w:marRight w:val="0"/>
                          <w:marTop w:val="0"/>
                          <w:marBottom w:val="0"/>
                          <w:divBdr>
                            <w:top w:val="none" w:sz="0" w:space="0" w:color="auto"/>
                            <w:left w:val="none" w:sz="0" w:space="0" w:color="auto"/>
                            <w:bottom w:val="none" w:sz="0" w:space="0" w:color="auto"/>
                            <w:right w:val="none" w:sz="0" w:space="0" w:color="auto"/>
                          </w:divBdr>
                          <w:divsChild>
                            <w:div w:id="1509950643">
                              <w:marLeft w:val="0"/>
                              <w:marRight w:val="0"/>
                              <w:marTop w:val="0"/>
                              <w:marBottom w:val="0"/>
                              <w:divBdr>
                                <w:top w:val="none" w:sz="0" w:space="0" w:color="auto"/>
                                <w:left w:val="none" w:sz="0" w:space="0" w:color="auto"/>
                                <w:bottom w:val="none" w:sz="0" w:space="0" w:color="auto"/>
                                <w:right w:val="none" w:sz="0" w:space="0" w:color="auto"/>
                              </w:divBdr>
                              <w:divsChild>
                                <w:div w:id="2014724099">
                                  <w:marLeft w:val="0"/>
                                  <w:marRight w:val="0"/>
                                  <w:marTop w:val="0"/>
                                  <w:marBottom w:val="0"/>
                                  <w:divBdr>
                                    <w:top w:val="none" w:sz="0" w:space="0" w:color="auto"/>
                                    <w:left w:val="none" w:sz="0" w:space="0" w:color="auto"/>
                                    <w:bottom w:val="none" w:sz="0" w:space="0" w:color="auto"/>
                                    <w:right w:val="none" w:sz="0" w:space="0" w:color="auto"/>
                                  </w:divBdr>
                                </w:div>
                              </w:divsChild>
                            </w:div>
                            <w:div w:id="16373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95039">
      <w:bodyDiv w:val="1"/>
      <w:marLeft w:val="0"/>
      <w:marRight w:val="0"/>
      <w:marTop w:val="0"/>
      <w:marBottom w:val="0"/>
      <w:divBdr>
        <w:top w:val="none" w:sz="0" w:space="0" w:color="auto"/>
        <w:left w:val="none" w:sz="0" w:space="0" w:color="auto"/>
        <w:bottom w:val="none" w:sz="0" w:space="0" w:color="auto"/>
        <w:right w:val="none" w:sz="0" w:space="0" w:color="auto"/>
      </w:divBdr>
      <w:divsChild>
        <w:div w:id="44374147">
          <w:marLeft w:val="0"/>
          <w:marRight w:val="0"/>
          <w:marTop w:val="0"/>
          <w:marBottom w:val="0"/>
          <w:divBdr>
            <w:top w:val="none" w:sz="0" w:space="0" w:color="auto"/>
            <w:left w:val="none" w:sz="0" w:space="0" w:color="auto"/>
            <w:bottom w:val="none" w:sz="0" w:space="0" w:color="auto"/>
            <w:right w:val="none" w:sz="0" w:space="0" w:color="auto"/>
          </w:divBdr>
        </w:div>
      </w:divsChild>
    </w:div>
    <w:div w:id="2112700197">
      <w:bodyDiv w:val="1"/>
      <w:marLeft w:val="0"/>
      <w:marRight w:val="0"/>
      <w:marTop w:val="0"/>
      <w:marBottom w:val="0"/>
      <w:divBdr>
        <w:top w:val="none" w:sz="0" w:space="0" w:color="auto"/>
        <w:left w:val="none" w:sz="0" w:space="0" w:color="auto"/>
        <w:bottom w:val="none" w:sz="0" w:space="0" w:color="auto"/>
        <w:right w:val="none" w:sz="0" w:space="0" w:color="auto"/>
      </w:divBdr>
      <w:divsChild>
        <w:div w:id="205069871">
          <w:marLeft w:val="0"/>
          <w:marRight w:val="0"/>
          <w:marTop w:val="0"/>
          <w:marBottom w:val="0"/>
          <w:divBdr>
            <w:top w:val="none" w:sz="0" w:space="0" w:color="auto"/>
            <w:left w:val="none" w:sz="0" w:space="0" w:color="auto"/>
            <w:bottom w:val="none" w:sz="0" w:space="0" w:color="auto"/>
            <w:right w:val="none" w:sz="0" w:space="0" w:color="auto"/>
          </w:divBdr>
          <w:divsChild>
            <w:div w:id="200635874">
              <w:marLeft w:val="0"/>
              <w:marRight w:val="0"/>
              <w:marTop w:val="0"/>
              <w:marBottom w:val="0"/>
              <w:divBdr>
                <w:top w:val="none" w:sz="0" w:space="0" w:color="auto"/>
                <w:left w:val="none" w:sz="0" w:space="0" w:color="auto"/>
                <w:bottom w:val="none" w:sz="0" w:space="0" w:color="auto"/>
                <w:right w:val="none" w:sz="0" w:space="0" w:color="auto"/>
              </w:divBdr>
              <w:divsChild>
                <w:div w:id="379672873">
                  <w:marLeft w:val="150"/>
                  <w:marRight w:val="150"/>
                  <w:marTop w:val="150"/>
                  <w:marBottom w:val="150"/>
                  <w:divBdr>
                    <w:top w:val="none" w:sz="0" w:space="0" w:color="auto"/>
                    <w:left w:val="none" w:sz="0" w:space="0" w:color="auto"/>
                    <w:bottom w:val="none" w:sz="0" w:space="0" w:color="auto"/>
                    <w:right w:val="none" w:sz="0" w:space="0" w:color="auto"/>
                  </w:divBdr>
                  <w:divsChild>
                    <w:div w:id="36938330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thamist.com/2010/08/11/city_could_see_record_tourism_this.php" TargetMode="External"/><Relationship Id="rId3" Type="http://schemas.openxmlformats.org/officeDocument/2006/relationships/webSettings" Target="webSettings.xml"/><Relationship Id="rId7" Type="http://schemas.openxmlformats.org/officeDocument/2006/relationships/hyperlink" Target="http://gothamist.com/tags/9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tractions.uptake.com/museums/new_york/new_york/ground_zero_8137235.html" TargetMode="External"/><Relationship Id="rId11" Type="http://schemas.openxmlformats.org/officeDocument/2006/relationships/fontTable" Target="fontTable.xml"/><Relationship Id="rId5" Type="http://schemas.openxmlformats.org/officeDocument/2006/relationships/hyperlink" Target="http://travel-industry.uptake.com/blog/author/peeling" TargetMode="External"/><Relationship Id="rId10" Type="http://schemas.openxmlformats.org/officeDocument/2006/relationships/hyperlink" Target="http://gothamist.com/2011/09/07/extra_extra_2032.php" TargetMode="External"/><Relationship Id="rId4" Type="http://schemas.openxmlformats.org/officeDocument/2006/relationships/hyperlink" Target="http://travel-industry.uptake.com/blog/2011/08/15/nyc-911-tourism-strategy/" TargetMode="External"/><Relationship Id="rId9" Type="http://schemas.openxmlformats.org/officeDocument/2006/relationships/hyperlink" Target="http://www.nydailynews.com/ny_local/2011/09/08/2011-09-08_tourisms_back__better_than_ever_no_of_visitors_to_new_york_reaches_record_level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2012-04-24T15:17:00Z</dcterms:created>
  <dcterms:modified xsi:type="dcterms:W3CDTF">2012-04-24T15:35:00Z</dcterms:modified>
</cp:coreProperties>
</file>